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151" w:rsidRDefault="004B4240">
      <w:r>
        <w:t>1era. Edición marzo 2012</w:t>
      </w:r>
    </w:p>
    <w:p w:rsidR="004B4240" w:rsidRDefault="004B4240" w:rsidP="009F3C9F">
      <w:pPr>
        <w:pStyle w:val="Sinespaciado"/>
      </w:pPr>
      <w:r>
        <w:t>EDITORIAL IDEA S.R.L., 2012.</w:t>
      </w:r>
    </w:p>
    <w:p w:rsidR="004B4240" w:rsidRDefault="004B4240" w:rsidP="009F3C9F">
      <w:pPr>
        <w:pStyle w:val="Sinespaciado"/>
      </w:pPr>
      <w:r>
        <w:t>Rincón 487 Of</w:t>
      </w:r>
      <w:proofErr w:type="gramStart"/>
      <w:r>
        <w:t>..</w:t>
      </w:r>
      <w:proofErr w:type="gramEnd"/>
      <w:r>
        <w:t xml:space="preserve"> 21-Telefax 29160856- Montevideo-Uruguay</w:t>
      </w:r>
    </w:p>
    <w:p w:rsidR="009F3C9F" w:rsidRDefault="009F3C9F" w:rsidP="009F3C9F">
      <w:pPr>
        <w:pStyle w:val="Sinespaciado"/>
      </w:pPr>
    </w:p>
    <w:p w:rsidR="009F3C9F" w:rsidRDefault="009F3C9F" w:rsidP="009F3C9F">
      <w:pPr>
        <w:pStyle w:val="Sinespaciado"/>
      </w:pPr>
      <w:r>
        <w:t xml:space="preserve"> Dra. Teresita Rodríguez  Mascardi</w:t>
      </w:r>
    </w:p>
    <w:p w:rsidR="009F3C9F" w:rsidRDefault="009F3C9F" w:rsidP="009F3C9F">
      <w:pPr>
        <w:pStyle w:val="Sinespaciado"/>
        <w:jc w:val="both"/>
      </w:pPr>
      <w:bookmarkStart w:id="0" w:name="_GoBack"/>
      <w:r>
        <w:t xml:space="preserve">Magistrada de Carrera, actualmente Juez Letrado de Concursos. Se ha desempeñado como docente en áreas vinculadas al Derecho Comercial, tanto en la UDELAR (Grado 4), donde fue Directora del Instituto de Derecho Comercial en el período 2004-2006, como en la UCUDAL (Grado 5); y también ha sido docente en Cursos de Posgrado de la UDELAR, Colegio de Abogados, Colegio de Contadores y el CEJU. Fue coautora de la ley de enmiendas concursales. Realizó cursos en el exterior sobre temas de su especialidad. Fue autora de numerosos trabajos y ponente y conferencista en múltiples congresos y eventos tanto en el país como en el </w:t>
      </w:r>
      <w:proofErr w:type="gramStart"/>
      <w:r>
        <w:t>exterior ,</w:t>
      </w:r>
      <w:proofErr w:type="gramEnd"/>
      <w:r>
        <w:t xml:space="preserve"> y autora y coautora de varios libros sobre la materia comercial.</w:t>
      </w:r>
      <w:bookmarkEnd w:id="0"/>
    </w:p>
    <w:sectPr w:rsidR="009F3C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240"/>
    <w:rsid w:val="004B4240"/>
    <w:rsid w:val="009F3C9F"/>
    <w:rsid w:val="00C6015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F3C9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F3C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2015-03-23T16:01:00Z</dcterms:created>
  <dcterms:modified xsi:type="dcterms:W3CDTF">2015-03-23T19:28:00Z</dcterms:modified>
</cp:coreProperties>
</file>