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1D" w:rsidRPr="00E7131D" w:rsidRDefault="00E7131D" w:rsidP="00E7131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es-PE"/>
        </w:rPr>
      </w:pPr>
      <w:bookmarkStart w:id="0" w:name="_GoBack"/>
      <w:r w:rsidRPr="00E7131D">
        <w:rPr>
          <w:rFonts w:ascii="Arial" w:eastAsia="Times New Roman" w:hAnsi="Arial" w:cs="Arial"/>
          <w:b/>
          <w:bCs/>
          <w:color w:val="000000"/>
          <w:lang w:eastAsia="es-PE"/>
        </w:rPr>
        <w:t xml:space="preserve">RESOLUCIÓN DE LA PRESIDENCIA DEL CONSEJO DIRECTIVO DEL INDECOPI N° </w:t>
      </w:r>
      <w:bookmarkEnd w:id="0"/>
      <w:r w:rsidRPr="00E7131D">
        <w:rPr>
          <w:rFonts w:ascii="Arial" w:eastAsia="Times New Roman" w:hAnsi="Arial" w:cs="Arial"/>
          <w:b/>
          <w:bCs/>
          <w:color w:val="000000"/>
          <w:lang w:eastAsia="es-PE"/>
        </w:rPr>
        <w:t>041-2013-INDECOPI/COD</w:t>
      </w:r>
    </w:p>
    <w:p w:rsidR="00B10F38" w:rsidRPr="00E7131D" w:rsidRDefault="00E7131D" w:rsidP="00E7131D">
      <w:pPr>
        <w:spacing w:line="360" w:lineRule="auto"/>
      </w:pP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Lima, 5 de marzo de 2013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CONSIDERANDO: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Que, mediante Resolución N° 025-2013-INDECOPI/COD emitida por la Presidencia del Consejo Directivo, se aprobó la Directiva denominada 'Normas relativas a las cartas fianza que deben otorgar las entidades administradoras y liquidadoras conforme a la Ley General del Sistema Concursal', la misma que fue publicada en el Diario Oficial El Peruano con fecha 09 de febrero de 2013;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Que, resulta necesario completar la denominación de la Directiva aprobada, con la numeración correspondiente, a efectos de que su publicación en el Diario Oficial El Peruano contenga todos los datos necesarios que permitan identificarla plenamente;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 xml:space="preserve">De conformidad con lo establecido en los literales f) y h) del numeral 7.3 del artículo 7° de la Ley de Organización y Funciones del </w:t>
      </w:r>
      <w:proofErr w:type="spellStart"/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Indecopi</w:t>
      </w:r>
      <w:proofErr w:type="spellEnd"/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, aprobada por el Decreto Legislativo N° 1033;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RESUELVE: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Artículo Único.- Precisar que la Directiva aprobada mediante Resolución N° 025-2013-INDECOPI/COD y publicada en el Diario Oficial El Peruano con fecha 9 de febrero de 2013, tiene la siguiente denominación: 'Directiva N° 002-2013-DIR-COD-INDECOPI - Normas relativas a las cartas fianza que deben otorgar las entidades administradoras y liquidadoras conforme a la Ley General del Sistema Concursal'.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Regístrese, comuníquese y publíquese.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HEBERT TASSANO VELAOCHAGA</w:t>
      </w:r>
      <w:r w:rsidRPr="00E7131D">
        <w:rPr>
          <w:rFonts w:ascii="Arial" w:eastAsia="Times New Roman" w:hAnsi="Arial" w:cs="Arial"/>
          <w:color w:val="000000"/>
          <w:lang w:eastAsia="es-PE"/>
        </w:rPr>
        <w:br/>
      </w:r>
      <w:r w:rsidRPr="00E7131D">
        <w:rPr>
          <w:rFonts w:ascii="Arial" w:eastAsia="Times New Roman" w:hAnsi="Arial" w:cs="Arial"/>
          <w:color w:val="000000"/>
          <w:shd w:val="clear" w:color="auto" w:fill="FFFFFF"/>
          <w:lang w:eastAsia="es-PE"/>
        </w:rPr>
        <w:t>Presidente del Consejo Directivo</w:t>
      </w:r>
    </w:p>
    <w:sectPr w:rsidR="00B10F38" w:rsidRPr="00E71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55" w:rsidRDefault="00504B55" w:rsidP="00540FB8">
      <w:pPr>
        <w:spacing w:after="0" w:line="240" w:lineRule="auto"/>
      </w:pPr>
      <w:r>
        <w:separator/>
      </w:r>
    </w:p>
  </w:endnote>
  <w:endnote w:type="continuationSeparator" w:id="0">
    <w:p w:rsidR="00504B55" w:rsidRDefault="00504B55" w:rsidP="005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55" w:rsidRDefault="00504B55" w:rsidP="00540FB8">
      <w:pPr>
        <w:spacing w:after="0" w:line="240" w:lineRule="auto"/>
      </w:pPr>
      <w:r>
        <w:separator/>
      </w:r>
    </w:p>
  </w:footnote>
  <w:footnote w:type="continuationSeparator" w:id="0">
    <w:p w:rsidR="00504B55" w:rsidRDefault="00504B55" w:rsidP="0054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112941"/>
    <w:rsid w:val="00504B55"/>
    <w:rsid w:val="00540FB8"/>
    <w:rsid w:val="00586E3D"/>
    <w:rsid w:val="005A271E"/>
    <w:rsid w:val="005D5485"/>
    <w:rsid w:val="00820D24"/>
    <w:rsid w:val="00956829"/>
    <w:rsid w:val="009E0ABC"/>
    <w:rsid w:val="00A6676D"/>
    <w:rsid w:val="00B10F38"/>
    <w:rsid w:val="00E53AE0"/>
    <w:rsid w:val="00E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1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40F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B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E7131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1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40F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B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E7131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E9DF-3571-4911-803B-52FAD918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2013-03-25T17:13:00Z</dcterms:created>
  <dcterms:modified xsi:type="dcterms:W3CDTF">2013-03-25T17:13:00Z</dcterms:modified>
</cp:coreProperties>
</file>